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EA7" w14:textId="4ACF40CA" w:rsidR="00EF5AD2" w:rsidRDefault="00EF5AD2" w:rsidP="00EF5AD2">
      <w:pPr>
        <w:spacing w:before="240" w:line="253" w:lineRule="atLeast"/>
        <w:ind w:left="360" w:hanging="360"/>
        <w:rPr>
          <w:b/>
          <w:bCs/>
          <w:color w:val="222222"/>
          <w:u w:val="single"/>
          <w:shd w:val="clear" w:color="auto" w:fill="FFFFFF"/>
        </w:rPr>
      </w:pPr>
      <w:proofErr w:type="gramStart"/>
      <w:r w:rsidRPr="00EF5AD2">
        <w:rPr>
          <w:b/>
          <w:bCs/>
          <w:color w:val="222222"/>
          <w:u w:val="single"/>
          <w:shd w:val="clear" w:color="auto" w:fill="FFFFFF"/>
        </w:rPr>
        <w:t>Pre Campaign</w:t>
      </w:r>
      <w:proofErr w:type="gramEnd"/>
    </w:p>
    <w:p w14:paraId="0BF557A8" w14:textId="77777777" w:rsidR="00EF5AD2" w:rsidRPr="00EF5AD2" w:rsidRDefault="00EF5AD2" w:rsidP="00EF5AD2">
      <w:pPr>
        <w:spacing w:before="240" w:line="253" w:lineRule="atLeast"/>
        <w:ind w:left="360" w:hanging="360"/>
        <w:rPr>
          <w:u w:val="single"/>
        </w:rPr>
      </w:pPr>
    </w:p>
    <w:p w14:paraId="036B5220" w14:textId="1A5E4011" w:rsidR="00EF5AD2" w:rsidRPr="00EF5AD2" w:rsidRDefault="00EF5AD2" w:rsidP="00EF5AD2">
      <w:pPr>
        <w:pStyle w:val="ListParagraph"/>
        <w:numPr>
          <w:ilvl w:val="0"/>
          <w:numId w:val="5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</w:rPr>
        <w:t>Once the artwork is received TMA will share jpegs and mockups of artwork within 1 working day</w:t>
      </w:r>
    </w:p>
    <w:p w14:paraId="2CCC7D1B" w14:textId="77777777" w:rsidR="00EF5AD2" w:rsidRPr="00EF5AD2" w:rsidRDefault="00EF5AD2" w:rsidP="00EF5AD2">
      <w:pPr>
        <w:spacing w:line="253" w:lineRule="atLeast"/>
        <w:rPr>
          <w:rFonts w:eastAsia="Times New Roman"/>
          <w:color w:val="222222"/>
          <w:lang w:val="en-IN"/>
        </w:rPr>
      </w:pPr>
    </w:p>
    <w:p w14:paraId="473A4AAD" w14:textId="6DB9EF22" w:rsidR="00EF5AD2" w:rsidRDefault="00EF5AD2" w:rsidP="00EF5AD2">
      <w:pPr>
        <w:pStyle w:val="ListParagraph"/>
        <w:numPr>
          <w:ilvl w:val="0"/>
          <w:numId w:val="5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  <w:lang w:val="en-IN"/>
        </w:rPr>
        <w:t xml:space="preserve">Lead time to execute the </w:t>
      </w:r>
      <w:r w:rsidRPr="00EF5AD2">
        <w:rPr>
          <w:rFonts w:eastAsia="Times New Roman"/>
          <w:color w:val="222222"/>
          <w:lang w:val="en-IN"/>
        </w:rPr>
        <w:t>campaign will</w:t>
      </w:r>
      <w:r w:rsidRPr="00EF5AD2">
        <w:rPr>
          <w:rFonts w:eastAsia="Times New Roman"/>
          <w:color w:val="222222"/>
          <w:lang w:val="en-IN"/>
        </w:rPr>
        <w:t xml:space="preserve"> start one day after </w:t>
      </w:r>
      <w:r w:rsidR="00792745" w:rsidRPr="00EF5AD2">
        <w:rPr>
          <w:rFonts w:eastAsia="Times New Roman"/>
          <w:color w:val="222222"/>
          <w:lang w:val="en-IN"/>
        </w:rPr>
        <w:t xml:space="preserve">the </w:t>
      </w:r>
      <w:proofErr w:type="spellStart"/>
      <w:r w:rsidR="00792745" w:rsidRPr="00EF5AD2">
        <w:rPr>
          <w:rFonts w:eastAsia="Times New Roman"/>
          <w:color w:val="222222"/>
          <w:lang w:val="en-IN"/>
        </w:rPr>
        <w:t>mockup</w:t>
      </w:r>
      <w:proofErr w:type="spellEnd"/>
      <w:r w:rsidRPr="00EF5AD2">
        <w:rPr>
          <w:rFonts w:eastAsia="Times New Roman"/>
          <w:color w:val="222222"/>
          <w:lang w:val="en-IN"/>
        </w:rPr>
        <w:t xml:space="preserve"> is approved</w:t>
      </w:r>
    </w:p>
    <w:p w14:paraId="09A81C7F" w14:textId="77777777" w:rsidR="00EF5AD2" w:rsidRPr="00EF5AD2" w:rsidRDefault="00EF5AD2" w:rsidP="00EF5AD2">
      <w:pPr>
        <w:spacing w:line="253" w:lineRule="atLeast"/>
        <w:rPr>
          <w:rFonts w:eastAsia="Times New Roman"/>
          <w:color w:val="222222"/>
          <w:lang w:val="en-IN"/>
        </w:rPr>
      </w:pPr>
    </w:p>
    <w:p w14:paraId="224F9967" w14:textId="19B1EE5C" w:rsidR="00EF5AD2" w:rsidRDefault="00EF5AD2" w:rsidP="00EF5AD2">
      <w:pPr>
        <w:pStyle w:val="ListParagraph"/>
        <w:numPr>
          <w:ilvl w:val="0"/>
          <w:numId w:val="5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  <w:lang w:val="en-IN"/>
        </w:rPr>
        <w:t>POC to be shared for field inspecti</w:t>
      </w:r>
      <w:r w:rsidR="00792745">
        <w:rPr>
          <w:rFonts w:eastAsia="Times New Roman"/>
          <w:color w:val="222222"/>
          <w:lang w:val="en-IN"/>
        </w:rPr>
        <w:t>on</w:t>
      </w:r>
      <w:r w:rsidRPr="00EF5AD2">
        <w:rPr>
          <w:rFonts w:eastAsia="Times New Roman"/>
          <w:color w:val="222222"/>
          <w:lang w:val="en-IN"/>
        </w:rPr>
        <w:t xml:space="preserve"> from the advertisers only</w:t>
      </w:r>
      <w:r w:rsidR="00792745">
        <w:rPr>
          <w:rFonts w:eastAsia="Times New Roman"/>
          <w:color w:val="222222"/>
          <w:lang w:val="en-IN"/>
        </w:rPr>
        <w:t xml:space="preserve">, </w:t>
      </w:r>
      <w:r w:rsidRPr="00EF5AD2">
        <w:rPr>
          <w:rFonts w:eastAsia="Times New Roman"/>
          <w:color w:val="222222"/>
          <w:lang w:val="en-IN"/>
        </w:rPr>
        <w:t>1 day before</w:t>
      </w:r>
      <w:r w:rsidR="00792745">
        <w:rPr>
          <w:rFonts w:eastAsia="Times New Roman"/>
          <w:color w:val="222222"/>
          <w:lang w:val="en-IN"/>
        </w:rPr>
        <w:t xml:space="preserve"> only</w:t>
      </w:r>
    </w:p>
    <w:p w14:paraId="023EE818" w14:textId="77777777" w:rsidR="00EF5AD2" w:rsidRPr="00EF5AD2" w:rsidRDefault="00EF5AD2" w:rsidP="00EF5AD2">
      <w:pPr>
        <w:pStyle w:val="ListParagraph"/>
        <w:spacing w:line="253" w:lineRule="atLeast"/>
        <w:ind w:left="1440"/>
        <w:rPr>
          <w:rFonts w:eastAsia="Times New Roman"/>
          <w:color w:val="222222"/>
          <w:lang w:val="en-IN"/>
        </w:rPr>
      </w:pPr>
    </w:p>
    <w:p w14:paraId="62BCD3FD" w14:textId="5538EEB3" w:rsidR="00EF5AD2" w:rsidRPr="00EF5AD2" w:rsidRDefault="00EF5AD2" w:rsidP="00EF5AD2">
      <w:pPr>
        <w:pStyle w:val="ListParagraph"/>
        <w:numPr>
          <w:ilvl w:val="0"/>
          <w:numId w:val="5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</w:rPr>
        <w:t>Artwork guidelines to be followed as mentioned on “</w:t>
      </w:r>
      <w:proofErr w:type="spellStart"/>
      <w:r w:rsidRPr="00EF5AD2">
        <w:rPr>
          <w:rFonts w:eastAsia="Times New Roman"/>
          <w:color w:val="222222"/>
        </w:rPr>
        <w:t>HyperLink</w:t>
      </w:r>
      <w:proofErr w:type="spellEnd"/>
      <w:r w:rsidRPr="00EF5AD2">
        <w:rPr>
          <w:rFonts w:eastAsia="Times New Roman"/>
          <w:color w:val="222222"/>
        </w:rPr>
        <w:t>” or as shared by your Account Manager</w:t>
      </w:r>
    </w:p>
    <w:p w14:paraId="042A2D36" w14:textId="77777777" w:rsidR="00EF5AD2" w:rsidRPr="00EF5AD2" w:rsidRDefault="00EF5AD2" w:rsidP="00EF5AD2">
      <w:pPr>
        <w:pStyle w:val="ListParagraph"/>
        <w:spacing w:line="253" w:lineRule="atLeast"/>
        <w:ind w:left="1440"/>
        <w:rPr>
          <w:rFonts w:eastAsia="Times New Roman"/>
          <w:color w:val="222222"/>
          <w:lang w:val="en-IN"/>
        </w:rPr>
      </w:pPr>
    </w:p>
    <w:p w14:paraId="011D8D5F" w14:textId="425A95EB" w:rsidR="00EF5AD2" w:rsidRPr="00EF5AD2" w:rsidRDefault="00EF5AD2" w:rsidP="00EF5AD2">
      <w:pPr>
        <w:pStyle w:val="ListParagraph"/>
        <w:numPr>
          <w:ilvl w:val="0"/>
          <w:numId w:val="5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</w:rPr>
        <w:t>Approval from the finance team is mandatory for the campaign to go live</w:t>
      </w:r>
    </w:p>
    <w:p w14:paraId="41FD6C9F" w14:textId="77777777" w:rsidR="00EF5AD2" w:rsidRPr="00EF5AD2" w:rsidRDefault="00EF5AD2" w:rsidP="00EF5AD2">
      <w:pPr>
        <w:pStyle w:val="ListParagraph"/>
        <w:rPr>
          <w:rFonts w:eastAsia="Times New Roman"/>
          <w:color w:val="222222"/>
          <w:lang w:val="en-IN"/>
        </w:rPr>
      </w:pPr>
    </w:p>
    <w:p w14:paraId="283630DE" w14:textId="77777777" w:rsidR="00EF5AD2" w:rsidRPr="00EF5AD2" w:rsidRDefault="00EF5AD2" w:rsidP="00EF5AD2">
      <w:pPr>
        <w:pStyle w:val="ListParagraph"/>
        <w:spacing w:line="253" w:lineRule="atLeast"/>
        <w:ind w:left="1440"/>
        <w:rPr>
          <w:rFonts w:eastAsia="Times New Roman"/>
          <w:color w:val="222222"/>
          <w:lang w:val="en-IN"/>
        </w:rPr>
      </w:pPr>
    </w:p>
    <w:p w14:paraId="65C51DAC" w14:textId="5103E751" w:rsidR="00EF5AD2" w:rsidRPr="00EF5AD2" w:rsidRDefault="00EF5AD2" w:rsidP="00EF5AD2">
      <w:pPr>
        <w:pStyle w:val="ListParagraph"/>
        <w:numPr>
          <w:ilvl w:val="0"/>
          <w:numId w:val="5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  <w:lang w:val="en-IN"/>
        </w:rPr>
        <w:t>Kindly adhere to the payment terms and timeline as shared by your account manager</w:t>
      </w:r>
    </w:p>
    <w:p w14:paraId="5610371C" w14:textId="77777777" w:rsidR="00EF5AD2" w:rsidRPr="00EF5AD2" w:rsidRDefault="00EF5AD2" w:rsidP="00EF5AD2">
      <w:pPr>
        <w:spacing w:line="253" w:lineRule="atLeast"/>
        <w:ind w:left="720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  <w:lang w:val="en-IN"/>
        </w:rPr>
        <w:t>      </w:t>
      </w:r>
    </w:p>
    <w:p w14:paraId="471F1A7E" w14:textId="77777777" w:rsidR="00EF5AD2" w:rsidRPr="00EF5AD2" w:rsidRDefault="00EF5AD2" w:rsidP="00EF5AD2">
      <w:pPr>
        <w:spacing w:line="253" w:lineRule="atLeast"/>
        <w:ind w:left="720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b/>
          <w:bCs/>
          <w:color w:val="222222"/>
          <w:sz w:val="24"/>
          <w:szCs w:val="24"/>
        </w:rPr>
        <w:t> </w:t>
      </w:r>
    </w:p>
    <w:p w14:paraId="0F482E24" w14:textId="77777777" w:rsidR="00EF5AD2" w:rsidRPr="00EF5AD2" w:rsidRDefault="00EF5AD2" w:rsidP="00EF5AD2">
      <w:pPr>
        <w:spacing w:line="253" w:lineRule="atLeast"/>
        <w:rPr>
          <w:rFonts w:eastAsia="Times New Roman"/>
          <w:color w:val="222222"/>
          <w:u w:val="single"/>
          <w:lang w:val="en-IN"/>
        </w:rPr>
      </w:pPr>
      <w:r w:rsidRPr="00EF5AD2">
        <w:rPr>
          <w:rFonts w:eastAsia="Times New Roman"/>
          <w:b/>
          <w:bCs/>
          <w:color w:val="222222"/>
          <w:sz w:val="24"/>
          <w:szCs w:val="24"/>
          <w:u w:val="single"/>
        </w:rPr>
        <w:t>During the Campaign</w:t>
      </w:r>
    </w:p>
    <w:p w14:paraId="5F1ED0CD" w14:textId="77777777" w:rsidR="00EF5AD2" w:rsidRPr="00EF5AD2" w:rsidRDefault="00EF5AD2" w:rsidP="00EF5AD2">
      <w:p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b/>
          <w:bCs/>
          <w:color w:val="222222"/>
          <w:sz w:val="24"/>
          <w:szCs w:val="24"/>
        </w:rPr>
        <w:t> </w:t>
      </w:r>
    </w:p>
    <w:p w14:paraId="3C3D2B61" w14:textId="5E308C70" w:rsidR="00EF5AD2" w:rsidRDefault="00EF5AD2" w:rsidP="00EF5AD2">
      <w:pPr>
        <w:pStyle w:val="ListParagraph"/>
        <w:numPr>
          <w:ilvl w:val="0"/>
          <w:numId w:val="6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  <w:lang w:val="en-IN"/>
        </w:rPr>
        <w:t>TMA will share a few images/videos the day execution starts</w:t>
      </w:r>
    </w:p>
    <w:p w14:paraId="07889EAD" w14:textId="77777777" w:rsidR="00EF5AD2" w:rsidRPr="00EF5AD2" w:rsidRDefault="00EF5AD2" w:rsidP="00EF5AD2">
      <w:pPr>
        <w:pStyle w:val="ListParagraph"/>
        <w:spacing w:line="253" w:lineRule="atLeast"/>
        <w:ind w:left="1440"/>
        <w:rPr>
          <w:rFonts w:eastAsia="Times New Roman"/>
          <w:color w:val="222222"/>
          <w:lang w:val="en-IN"/>
        </w:rPr>
      </w:pPr>
    </w:p>
    <w:p w14:paraId="11B5F917" w14:textId="1F3BFB3D" w:rsidR="00EF5AD2" w:rsidRDefault="00EF5AD2" w:rsidP="00EF5AD2">
      <w:pPr>
        <w:pStyle w:val="ListParagraph"/>
        <w:numPr>
          <w:ilvl w:val="0"/>
          <w:numId w:val="6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  <w:lang w:val="en-IN"/>
        </w:rPr>
        <w:t>Execution won't occur during public holidays, festivals, or Sundays</w:t>
      </w:r>
    </w:p>
    <w:p w14:paraId="42D89339" w14:textId="77777777" w:rsidR="00EF5AD2" w:rsidRPr="00EF5AD2" w:rsidRDefault="00EF5AD2" w:rsidP="00EF5AD2">
      <w:pPr>
        <w:pStyle w:val="ListParagraph"/>
        <w:rPr>
          <w:rFonts w:eastAsia="Times New Roman"/>
          <w:color w:val="222222"/>
          <w:lang w:val="en-IN"/>
        </w:rPr>
      </w:pPr>
    </w:p>
    <w:p w14:paraId="5B2202F7" w14:textId="77777777" w:rsidR="00EF5AD2" w:rsidRPr="00EF5AD2" w:rsidRDefault="00EF5AD2" w:rsidP="00EF5AD2">
      <w:pPr>
        <w:pStyle w:val="ListParagraph"/>
        <w:spacing w:line="253" w:lineRule="atLeast"/>
        <w:ind w:left="1440"/>
        <w:rPr>
          <w:rFonts w:eastAsia="Times New Roman"/>
          <w:color w:val="222222"/>
          <w:lang w:val="en-IN"/>
        </w:rPr>
      </w:pPr>
    </w:p>
    <w:p w14:paraId="0D219A76" w14:textId="4BCF34AE" w:rsidR="00EF5AD2" w:rsidRPr="00EF5AD2" w:rsidRDefault="00EF5AD2" w:rsidP="00EF5AD2">
      <w:pPr>
        <w:pStyle w:val="ListParagraph"/>
        <w:numPr>
          <w:ilvl w:val="0"/>
          <w:numId w:val="6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  <w:lang w:val="en-IN"/>
        </w:rPr>
        <w:t>POC from advertiser need to visit inspection site as per the timeline shared by TMA</w:t>
      </w:r>
    </w:p>
    <w:p w14:paraId="5D2F4FB2" w14:textId="77777777" w:rsidR="00EF5AD2" w:rsidRPr="00EF5AD2" w:rsidRDefault="00EF5AD2" w:rsidP="00EF5AD2">
      <w:pPr>
        <w:spacing w:line="253" w:lineRule="atLeast"/>
        <w:ind w:left="720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  <w:lang w:val="en-IN"/>
        </w:rPr>
        <w:t>      </w:t>
      </w:r>
    </w:p>
    <w:p w14:paraId="7B114DA8" w14:textId="77777777" w:rsidR="00EF5AD2" w:rsidRPr="00EF5AD2" w:rsidRDefault="00EF5AD2" w:rsidP="00EF5AD2">
      <w:pPr>
        <w:spacing w:line="253" w:lineRule="atLeast"/>
        <w:ind w:left="720"/>
        <w:rPr>
          <w:rFonts w:eastAsia="Times New Roman"/>
          <w:color w:val="222222"/>
          <w:lang w:val="en-IN"/>
        </w:rPr>
      </w:pPr>
    </w:p>
    <w:p w14:paraId="61DD18BF" w14:textId="75895AB8" w:rsidR="00EF5AD2" w:rsidRPr="00EF5AD2" w:rsidRDefault="00EF5AD2" w:rsidP="00EF5AD2">
      <w:pPr>
        <w:spacing w:line="253" w:lineRule="atLeast"/>
        <w:rPr>
          <w:rFonts w:eastAsia="Times New Roman"/>
          <w:b/>
          <w:bCs/>
          <w:color w:val="222222"/>
          <w:u w:val="single"/>
          <w:lang w:val="en-IN"/>
        </w:rPr>
      </w:pPr>
    </w:p>
    <w:p w14:paraId="7A0B34D2" w14:textId="77777777" w:rsidR="00EF5AD2" w:rsidRPr="00EF5AD2" w:rsidRDefault="00EF5AD2" w:rsidP="00EF5AD2">
      <w:pPr>
        <w:spacing w:line="253" w:lineRule="atLeast"/>
        <w:rPr>
          <w:rFonts w:eastAsia="Times New Roman"/>
          <w:b/>
          <w:bCs/>
          <w:color w:val="222222"/>
          <w:u w:val="single"/>
          <w:lang w:val="en-IN"/>
        </w:rPr>
      </w:pPr>
      <w:r w:rsidRPr="00EF5AD2">
        <w:rPr>
          <w:rFonts w:eastAsia="Times New Roman"/>
          <w:b/>
          <w:bCs/>
          <w:color w:val="222222"/>
          <w:sz w:val="24"/>
          <w:szCs w:val="24"/>
          <w:u w:val="single"/>
        </w:rPr>
        <w:t>Post Campaign</w:t>
      </w:r>
    </w:p>
    <w:p w14:paraId="1AF6498A" w14:textId="77777777" w:rsidR="00EF5AD2" w:rsidRPr="00EF5AD2" w:rsidRDefault="00EF5AD2" w:rsidP="00EF5AD2">
      <w:p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b/>
          <w:bCs/>
          <w:color w:val="222222"/>
          <w:sz w:val="24"/>
          <w:szCs w:val="24"/>
        </w:rPr>
        <w:t> </w:t>
      </w:r>
    </w:p>
    <w:p w14:paraId="756FE050" w14:textId="55375A78" w:rsidR="00EF5AD2" w:rsidRPr="00EF5AD2" w:rsidRDefault="00EF5AD2" w:rsidP="00EF5AD2">
      <w:pPr>
        <w:pStyle w:val="ListParagraph"/>
        <w:numPr>
          <w:ilvl w:val="0"/>
          <w:numId w:val="7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</w:rPr>
        <w:t>Start day pictures will be shared for all cabs in a PPT format</w:t>
      </w:r>
    </w:p>
    <w:p w14:paraId="47968E40" w14:textId="77777777" w:rsidR="00EF5AD2" w:rsidRPr="00EF5AD2" w:rsidRDefault="00EF5AD2" w:rsidP="00EF5AD2">
      <w:pPr>
        <w:pStyle w:val="ListParagraph"/>
        <w:spacing w:line="253" w:lineRule="atLeast"/>
        <w:ind w:left="1440"/>
        <w:rPr>
          <w:rFonts w:eastAsia="Times New Roman"/>
          <w:color w:val="222222"/>
          <w:lang w:val="en-IN"/>
        </w:rPr>
      </w:pPr>
    </w:p>
    <w:p w14:paraId="5FFD4B35" w14:textId="2EAAEF24" w:rsidR="00EF5AD2" w:rsidRPr="00EF5AD2" w:rsidRDefault="00EF5AD2" w:rsidP="00EF5AD2">
      <w:pPr>
        <w:pStyle w:val="ListParagraph"/>
        <w:numPr>
          <w:ilvl w:val="0"/>
          <w:numId w:val="7"/>
        </w:numPr>
        <w:spacing w:line="253" w:lineRule="atLeast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</w:rPr>
        <w:t xml:space="preserve">End date images for all cabs are difficult to share due to operational reasons; however, TMA will try to share the maximum possible. Generally, </w:t>
      </w:r>
      <w:r w:rsidR="00451756">
        <w:rPr>
          <w:rFonts w:eastAsia="Times New Roman"/>
          <w:color w:val="222222"/>
        </w:rPr>
        <w:t>it</w:t>
      </w:r>
      <w:r w:rsidRPr="00EF5AD2">
        <w:rPr>
          <w:rFonts w:eastAsia="Times New Roman"/>
          <w:color w:val="222222"/>
        </w:rPr>
        <w:t xml:space="preserve"> </w:t>
      </w:r>
      <w:r w:rsidR="00451756" w:rsidRPr="00EF5AD2">
        <w:rPr>
          <w:rFonts w:eastAsia="Times New Roman"/>
          <w:color w:val="222222"/>
        </w:rPr>
        <w:t>is around</w:t>
      </w:r>
      <w:r w:rsidR="00451756">
        <w:rPr>
          <w:rFonts w:eastAsia="Times New Roman"/>
          <w:color w:val="222222"/>
        </w:rPr>
        <w:t xml:space="preserve"> </w:t>
      </w:r>
      <w:r w:rsidRPr="00EF5AD2">
        <w:rPr>
          <w:rFonts w:eastAsia="Times New Roman"/>
          <w:color w:val="222222"/>
        </w:rPr>
        <w:t xml:space="preserve">60-70% </w:t>
      </w:r>
      <w:r w:rsidR="00C5180C">
        <w:rPr>
          <w:rFonts w:eastAsia="Times New Roman"/>
          <w:color w:val="222222"/>
        </w:rPr>
        <w:t xml:space="preserve">we have experienced </w:t>
      </w:r>
      <w:r w:rsidRPr="00EF5AD2">
        <w:rPr>
          <w:rFonts w:eastAsia="Times New Roman"/>
          <w:color w:val="222222"/>
        </w:rPr>
        <w:t xml:space="preserve">during </w:t>
      </w:r>
      <w:r w:rsidR="00C5180C">
        <w:rPr>
          <w:rFonts w:eastAsia="Times New Roman"/>
          <w:color w:val="222222"/>
        </w:rPr>
        <w:t xml:space="preserve">the </w:t>
      </w:r>
      <w:r w:rsidRPr="00EF5AD2">
        <w:rPr>
          <w:rFonts w:eastAsia="Times New Roman"/>
          <w:color w:val="222222"/>
        </w:rPr>
        <w:t>past campaigns. Please talk to your Account Manager to get more specific details on this.</w:t>
      </w:r>
    </w:p>
    <w:p w14:paraId="133B0AB2" w14:textId="77777777" w:rsidR="00EF5AD2" w:rsidRPr="00EF5AD2" w:rsidRDefault="00EF5AD2" w:rsidP="00EF5AD2">
      <w:pPr>
        <w:spacing w:line="253" w:lineRule="atLeast"/>
        <w:ind w:left="720"/>
        <w:rPr>
          <w:rFonts w:eastAsia="Times New Roman"/>
          <w:color w:val="222222"/>
          <w:lang w:val="en-IN"/>
        </w:rPr>
      </w:pPr>
    </w:p>
    <w:p w14:paraId="5B160B5B" w14:textId="77777777" w:rsidR="00EF5AD2" w:rsidRPr="00EF5AD2" w:rsidRDefault="00EF5AD2" w:rsidP="00EF5AD2">
      <w:pPr>
        <w:spacing w:line="253" w:lineRule="atLeast"/>
        <w:ind w:left="720"/>
        <w:rPr>
          <w:rFonts w:eastAsia="Times New Roman"/>
          <w:color w:val="222222"/>
          <w:lang w:val="en-IN"/>
        </w:rPr>
      </w:pPr>
    </w:p>
    <w:p w14:paraId="77BE80D7" w14:textId="77777777" w:rsidR="00EF5AD2" w:rsidRPr="00EF5AD2" w:rsidRDefault="00EF5AD2" w:rsidP="00EF5AD2">
      <w:pPr>
        <w:spacing w:line="253" w:lineRule="atLeast"/>
        <w:rPr>
          <w:rFonts w:eastAsia="Times New Roman"/>
          <w:b/>
          <w:bCs/>
          <w:color w:val="222222"/>
          <w:lang w:val="en-IN"/>
        </w:rPr>
      </w:pPr>
      <w:r w:rsidRPr="00EF5AD2">
        <w:rPr>
          <w:rFonts w:eastAsia="Times New Roman"/>
          <w:b/>
          <w:bCs/>
          <w:color w:val="222222"/>
        </w:rPr>
        <w:t>Note:</w:t>
      </w:r>
    </w:p>
    <w:p w14:paraId="6261AFB0" w14:textId="77777777" w:rsidR="00EF5AD2" w:rsidRPr="00EF5AD2" w:rsidRDefault="00EF5AD2" w:rsidP="00EF5AD2">
      <w:pPr>
        <w:spacing w:line="253" w:lineRule="atLeast"/>
        <w:rPr>
          <w:rFonts w:eastAsia="Times New Roman"/>
          <w:color w:val="222222"/>
          <w:lang w:val="en-IN"/>
        </w:rPr>
      </w:pPr>
    </w:p>
    <w:p w14:paraId="589DEF3E" w14:textId="16DA7A14" w:rsidR="00EF5AD2" w:rsidRPr="00EF5AD2" w:rsidRDefault="00EF5AD2" w:rsidP="00EF5AD2">
      <w:pPr>
        <w:spacing w:line="253" w:lineRule="atLeast"/>
        <w:jc w:val="both"/>
        <w:rPr>
          <w:rFonts w:eastAsia="Times New Roman"/>
          <w:color w:val="222222"/>
          <w:lang w:val="en-IN"/>
        </w:rPr>
      </w:pPr>
      <w:r w:rsidRPr="00EF5AD2">
        <w:rPr>
          <w:rFonts w:eastAsia="Times New Roman"/>
          <w:color w:val="222222"/>
          <w:lang w:val="en-IN"/>
        </w:rPr>
        <w:t xml:space="preserve">For reasons related to </w:t>
      </w:r>
      <w:proofErr w:type="spellStart"/>
      <w:r w:rsidRPr="00EF5AD2">
        <w:rPr>
          <w:rFonts w:eastAsia="Times New Roman"/>
          <w:color w:val="222222"/>
          <w:lang w:val="en-IN"/>
        </w:rPr>
        <w:t>labor</w:t>
      </w:r>
      <w:proofErr w:type="spellEnd"/>
      <w:r w:rsidRPr="00EF5AD2">
        <w:rPr>
          <w:rFonts w:eastAsia="Times New Roman"/>
          <w:color w:val="222222"/>
          <w:lang w:val="en-IN"/>
        </w:rPr>
        <w:t xml:space="preserve"> issues, weather, festivals, etc, the campaign can get delayed but</w:t>
      </w:r>
      <w:r>
        <w:rPr>
          <w:rFonts w:eastAsia="Times New Roman"/>
          <w:color w:val="222222"/>
          <w:lang w:val="en-IN"/>
        </w:rPr>
        <w:t xml:space="preserve"> </w:t>
      </w:r>
      <w:r w:rsidRPr="00EF5AD2">
        <w:rPr>
          <w:rFonts w:eastAsia="Times New Roman"/>
          <w:color w:val="222222"/>
          <w:lang w:val="en-IN"/>
        </w:rPr>
        <w:t>TMA will keep you posted on such issues and will try its best to complete the campaign as per the committed timeline.</w:t>
      </w:r>
    </w:p>
    <w:sectPr w:rsidR="00EF5AD2" w:rsidRPr="00EF5A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7A8"/>
    <w:multiLevelType w:val="hybridMultilevel"/>
    <w:tmpl w:val="5C70C2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94B41"/>
    <w:multiLevelType w:val="hybridMultilevel"/>
    <w:tmpl w:val="7CDEB6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C0B85"/>
    <w:multiLevelType w:val="multilevel"/>
    <w:tmpl w:val="36D6F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955338"/>
    <w:multiLevelType w:val="multilevel"/>
    <w:tmpl w:val="CA745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E730AF"/>
    <w:multiLevelType w:val="hybridMultilevel"/>
    <w:tmpl w:val="C24C8B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4736CF"/>
    <w:multiLevelType w:val="multilevel"/>
    <w:tmpl w:val="BE4AB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A40122"/>
    <w:multiLevelType w:val="hybridMultilevel"/>
    <w:tmpl w:val="3A24F9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651727">
    <w:abstractNumId w:val="3"/>
  </w:num>
  <w:num w:numId="2" w16cid:durableId="126553800">
    <w:abstractNumId w:val="5"/>
  </w:num>
  <w:num w:numId="3" w16cid:durableId="881870428">
    <w:abstractNumId w:val="2"/>
  </w:num>
  <w:num w:numId="4" w16cid:durableId="114956700">
    <w:abstractNumId w:val="4"/>
  </w:num>
  <w:num w:numId="5" w16cid:durableId="1351057037">
    <w:abstractNumId w:val="6"/>
  </w:num>
  <w:num w:numId="6" w16cid:durableId="477116589">
    <w:abstractNumId w:val="1"/>
  </w:num>
  <w:num w:numId="7" w16cid:durableId="176726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0F"/>
    <w:rsid w:val="00133CCC"/>
    <w:rsid w:val="00451756"/>
    <w:rsid w:val="007367DF"/>
    <w:rsid w:val="00792745"/>
    <w:rsid w:val="00A70CDF"/>
    <w:rsid w:val="00C5180C"/>
    <w:rsid w:val="00D74F0F"/>
    <w:rsid w:val="00E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69F6"/>
  <w15:docId w15:val="{850CA18A-73AB-4834-B44F-85926A6D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Panarba Ghosh</dc:creator>
  <cp:lastModifiedBy>Panarba Ghosh</cp:lastModifiedBy>
  <cp:revision>4</cp:revision>
  <dcterms:created xsi:type="dcterms:W3CDTF">2022-06-16T10:35:00Z</dcterms:created>
  <dcterms:modified xsi:type="dcterms:W3CDTF">2022-06-16T10:37:00Z</dcterms:modified>
</cp:coreProperties>
</file>